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05" w:rsidRPr="00C57E05" w:rsidRDefault="00C57E05" w:rsidP="00C57E05">
      <w:pPr>
        <w:pStyle w:val="a3"/>
        <w:spacing w:after="0"/>
        <w:rPr>
          <w:b/>
          <w:sz w:val="22"/>
          <w:szCs w:val="22"/>
        </w:rPr>
      </w:pPr>
      <w:r w:rsidRPr="00C57E05">
        <w:rPr>
          <w:rFonts w:eastAsia="Times New Roman"/>
          <w:b/>
          <w:sz w:val="22"/>
          <w:szCs w:val="22"/>
        </w:rPr>
        <w:t xml:space="preserve">Лекция 5-6.  </w:t>
      </w:r>
      <w:proofErr w:type="spellStart"/>
      <w:r w:rsidRPr="00C57E05">
        <w:rPr>
          <w:b/>
          <w:sz w:val="22"/>
          <w:szCs w:val="22"/>
        </w:rPr>
        <w:t>Иджара</w:t>
      </w:r>
      <w:proofErr w:type="spellEnd"/>
      <w:r w:rsidRPr="00C57E05">
        <w:rPr>
          <w:b/>
          <w:sz w:val="22"/>
          <w:szCs w:val="22"/>
        </w:rPr>
        <w:t xml:space="preserve"> (лизинг) в исламских финансах</w:t>
      </w:r>
    </w:p>
    <w:p w:rsidR="00CD76BB" w:rsidRDefault="00CD76BB"/>
    <w:p w:rsidR="00C57E05" w:rsidRPr="00C57E05" w:rsidRDefault="00C57E05" w:rsidP="00C57E05">
      <w:pPr>
        <w:shd w:val="clear" w:color="auto" w:fill="FFFFFF"/>
        <w:spacing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i/>
          <w:iCs/>
          <w:color w:val="212121"/>
          <w:lang w:eastAsia="en-US"/>
        </w:rPr>
        <w:t>Иджара</w:t>
      </w:r>
      <w:r w:rsidRPr="00C57E05">
        <w:rPr>
          <w:rFonts w:ascii="Roboto" w:hAnsi="Roboto"/>
          <w:color w:val="212121"/>
          <w:lang w:val="en-US" w:eastAsia="en-US"/>
        </w:rPr>
        <w:t> </w:t>
      </w:r>
      <w:r w:rsidRPr="00C57E05">
        <w:rPr>
          <w:rFonts w:ascii="Roboto" w:hAnsi="Roboto"/>
          <w:color w:val="212121"/>
          <w:lang w:eastAsia="en-US"/>
        </w:rPr>
        <w:t>— термин исламского права, означающий предоставление чего-либо в аренду. В фикхе термин «иджара» используется в двух различных смыслах. В первом случае он означает найм человека за плату, предоставляемую ему в качестве компенсации за оказанные услуги. Наниматель именуется</w:t>
      </w:r>
      <w:r w:rsidRPr="00C57E05">
        <w:rPr>
          <w:rFonts w:ascii="Roboto" w:hAnsi="Roboto"/>
          <w:color w:val="212121"/>
          <w:lang w:val="en-US" w:eastAsia="en-US"/>
        </w:rPr>
        <w:t> </w:t>
      </w:r>
      <w:r w:rsidRPr="00C57E05">
        <w:rPr>
          <w:rFonts w:ascii="Roboto" w:hAnsi="Roboto"/>
          <w:i/>
          <w:iCs/>
          <w:color w:val="212121"/>
          <w:lang w:eastAsia="en-US"/>
        </w:rPr>
        <w:t>мустаджир</w:t>
      </w:r>
      <w:r w:rsidRPr="00C57E05">
        <w:rPr>
          <w:rFonts w:ascii="Roboto" w:hAnsi="Roboto"/>
          <w:color w:val="212121"/>
          <w:lang w:eastAsia="en-US"/>
        </w:rPr>
        <w:t>, работающий по найму —</w:t>
      </w:r>
      <w:r w:rsidRPr="00C57E05">
        <w:rPr>
          <w:rFonts w:ascii="Roboto" w:hAnsi="Roboto"/>
          <w:color w:val="212121"/>
          <w:lang w:val="en-US" w:eastAsia="en-US"/>
        </w:rPr>
        <w:t> </w:t>
      </w:r>
      <w:r w:rsidRPr="00C57E05">
        <w:rPr>
          <w:rFonts w:ascii="Roboto" w:hAnsi="Roboto"/>
          <w:i/>
          <w:iCs/>
          <w:color w:val="212121"/>
          <w:lang w:eastAsia="en-US"/>
        </w:rPr>
        <w:t>аджир</w:t>
      </w:r>
      <w:r w:rsidRPr="00C57E05">
        <w:rPr>
          <w:rFonts w:ascii="Roboto" w:hAnsi="Roboto"/>
          <w:color w:val="212121"/>
          <w:lang w:eastAsia="en-US"/>
        </w:rPr>
        <w:t>.</w:t>
      </w:r>
    </w:p>
    <w:p w:rsidR="00C57E05" w:rsidRPr="00C57E05" w:rsidRDefault="00C57E05" w:rsidP="00C57E05">
      <w:pPr>
        <w:shd w:val="clear" w:color="auto" w:fill="FFFFFF"/>
        <w:spacing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Следовательно, если </w:t>
      </w:r>
      <w:proofErr w:type="gramStart"/>
      <w:r w:rsidRPr="00C57E05">
        <w:rPr>
          <w:rFonts w:ascii="Roboto" w:hAnsi="Roboto"/>
          <w:color w:val="212121"/>
          <w:lang w:eastAsia="en-US"/>
        </w:rPr>
        <w:t>А</w:t>
      </w:r>
      <w:proofErr w:type="gramEnd"/>
      <w:r w:rsidRPr="00C57E05">
        <w:rPr>
          <w:rFonts w:ascii="Roboto" w:hAnsi="Roboto"/>
          <w:color w:val="212121"/>
          <w:lang w:eastAsia="en-US"/>
        </w:rPr>
        <w:t xml:space="preserve"> нанимает Б в качестве менеджера или служащего за ежемесячную плату, то А является мустаджиром, а Б – аджиром. Аналогично: если </w:t>
      </w:r>
      <w:proofErr w:type="gramStart"/>
      <w:r w:rsidRPr="00C57E05">
        <w:rPr>
          <w:rFonts w:ascii="Roboto" w:hAnsi="Roboto"/>
          <w:color w:val="212121"/>
          <w:lang w:eastAsia="en-US"/>
        </w:rPr>
        <w:t>А</w:t>
      </w:r>
      <w:proofErr w:type="gramEnd"/>
      <w:r w:rsidRPr="00C57E05">
        <w:rPr>
          <w:rFonts w:ascii="Roboto" w:hAnsi="Roboto"/>
          <w:color w:val="212121"/>
          <w:lang w:eastAsia="en-US"/>
        </w:rPr>
        <w:t xml:space="preserve"> нанимает носильщика для доставки своего багажа в аэропорт, то А в этом случае выступает в качестве мустаджира, а Б (носильщик) является аджиром, в обоих случаях отношения между сторонами называются иджара. Этот вид иджара включает в себя любые виды операций, при которых лицо нанимается другим лицом для оказания услуг. Человек может быть доктором, юристом, учителем, рабочим, любым, кто оказывает какие-либо представляющие ценность услуги. Каждый из них может называться «аджиром» в соответствии с терминологией исламского права, а лицо, которое покупает соответствующие услуги, будет называться мустаджиром, плата, причитающаяся аджиру, будет называться</w:t>
      </w:r>
      <w:r w:rsidRPr="00C57E05">
        <w:rPr>
          <w:rFonts w:ascii="Roboto" w:hAnsi="Roboto"/>
          <w:color w:val="212121"/>
          <w:lang w:val="en-US" w:eastAsia="en-US"/>
        </w:rPr>
        <w:t> </w:t>
      </w:r>
      <w:r w:rsidRPr="00C57E05">
        <w:rPr>
          <w:rFonts w:ascii="Roboto" w:hAnsi="Roboto"/>
          <w:i/>
          <w:iCs/>
          <w:color w:val="212121"/>
          <w:lang w:eastAsia="en-US"/>
        </w:rPr>
        <w:t>уджра</w:t>
      </w:r>
      <w:r w:rsidRPr="00C57E05">
        <w:rPr>
          <w:rFonts w:ascii="Roboto" w:hAnsi="Roboto"/>
          <w:color w:val="212121"/>
          <w:lang w:eastAsia="en-US"/>
        </w:rPr>
        <w:t>.</w:t>
      </w:r>
    </w:p>
    <w:p w:rsidR="00C57E05" w:rsidRPr="00C57E05" w:rsidRDefault="00C57E05" w:rsidP="00C57E05">
      <w:pPr>
        <w:shd w:val="clear" w:color="auto" w:fill="FFFFFF"/>
        <w:spacing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Второй вид иджара относится к узуфрукту активов или имущества, а не к услугам человека. Здесь иджара будет означать «передачу узуфрукта определённого имущества другому лицу в обмен на арендную плату, причитающуюся с него». В этом случае термин «иджара» аналогичен термину «лизинг» (аренда). В этом случае арендодатель будет называться</w:t>
      </w:r>
      <w:r w:rsidRPr="00C57E05">
        <w:rPr>
          <w:rFonts w:ascii="Roboto" w:hAnsi="Roboto"/>
          <w:color w:val="212121"/>
          <w:lang w:val="en-US" w:eastAsia="en-US"/>
        </w:rPr>
        <w:t> </w:t>
      </w:r>
      <w:r w:rsidRPr="00C57E05">
        <w:rPr>
          <w:rFonts w:ascii="Roboto" w:hAnsi="Roboto"/>
          <w:i/>
          <w:iCs/>
          <w:color w:val="212121"/>
          <w:lang w:eastAsia="en-US"/>
        </w:rPr>
        <w:t>муджиром</w:t>
      </w:r>
      <w:r w:rsidRPr="00C57E05">
        <w:rPr>
          <w:rFonts w:ascii="Roboto" w:hAnsi="Roboto"/>
          <w:color w:val="212121"/>
          <w:lang w:eastAsia="en-US"/>
        </w:rPr>
        <w:t>, арендатор — мустаджиром, рента, выплачиваемая арендодателю, будет называться уджра.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Оба типа иджара были подробно описаны в литературе по исламскому праву, каждый имеет свой собственный свод правил. Для нас более значим второй вид иджара, так как он в основном используется как форма инвестирования, а также как модель финансирования.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Правила иджара в форме аренды очень близки правилам продажи, так как в обоих случаях происходит передача </w:t>
      </w:r>
      <w:proofErr w:type="gramStart"/>
      <w:r w:rsidRPr="00C57E05">
        <w:rPr>
          <w:rFonts w:ascii="Roboto" w:hAnsi="Roboto"/>
          <w:color w:val="212121"/>
          <w:lang w:eastAsia="en-US"/>
        </w:rPr>
        <w:t>чего-либо</w:t>
      </w:r>
      <w:proofErr w:type="gramEnd"/>
      <w:r w:rsidRPr="00C57E05">
        <w:rPr>
          <w:rFonts w:ascii="Roboto" w:hAnsi="Roboto"/>
          <w:color w:val="212121"/>
          <w:lang w:eastAsia="en-US"/>
        </w:rPr>
        <w:t xml:space="preserve"> имеющего ценность другому лицу. Единственным отличием между иджара и продажей является то, что при продаже вся совокупность имущественных прав передаётся покупателю, при иджара имущество остаётся в собственности передающего лица, только её узуфрукт, то есть право пользования, передаётся арендатору.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Следовательно, по сути иджара не является моделью финансирования. Это обычная форма бизнес-деятельности, подобно продажам. Однако по некоторым причинам, в особенности из-за налоговых преимуществ, которые могут возникнуть, эта операция получила распространение и как модель финансирования в западных странах. Вместо предоставления простого ссудно-процентного долга некоторые финансовые институты начали передавать оборудование в аренду своим клиентам. Устанавливая размер ренты за это оборудование, они рассчитывают общие затраты, которые были понесены на его приобретение, и добавляют </w:t>
      </w:r>
      <w:r w:rsidRPr="00C57E05">
        <w:rPr>
          <w:rFonts w:ascii="Roboto" w:hAnsi="Roboto"/>
          <w:color w:val="212121"/>
          <w:lang w:eastAsia="en-US"/>
        </w:rPr>
        <w:lastRenderedPageBreak/>
        <w:t>определённую процентную прибыль, которую могли бы получить от подобной суммы за арендный период. Общая сумма, рассчитанная таким образом, делится на количество месяцев арендного периода, в результате чего определяется размер ежемесячных арендных платежей.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Вопрос о том, может ли использоваться операция аренды в качестве модели финансирования в рамках шариата, зависит от постановлений и условий договора. Как было сказано ранее, аренда является стандартной коммерческой операцией, а не моделью финансирования. Следовательно, арендная операция должна регулироваться нормами шариата, определёнными в отношении иджара. Таким образом, нам необходимо рассмотреть основные правила, регулирующие аренду в фикхе. После изучения этих правил мы поймём, в рамках каких условий иджара может использоваться как модель финансирования.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Хотя правила, относящиеся к иджара, многочисленны, мы постараемся резюмировать в рамках данного раздела только те из них, которые необходимы для правильного понимания сущности данной операции и важны в целом с точки зрения современной экономической практики. Эти принципы записаны здесь в форме кратких тезисов для удобства.</w:t>
      </w:r>
    </w:p>
    <w:p w:rsidR="00C57E05" w:rsidRPr="00C57E05" w:rsidRDefault="00C57E05" w:rsidP="00C57E05">
      <w:pPr>
        <w:pBdr>
          <w:top w:val="single" w:sz="6" w:space="4" w:color="DAD3CC"/>
          <w:left w:val="single" w:sz="6" w:space="4" w:color="DAD3CC"/>
          <w:bottom w:val="single" w:sz="6" w:space="4" w:color="DAD3CC"/>
          <w:right w:val="single" w:sz="6" w:space="4" w:color="DAD3CC"/>
        </w:pBdr>
        <w:shd w:val="clear" w:color="auto" w:fill="FFFFFF"/>
        <w:outlineLvl w:val="2"/>
        <w:rPr>
          <w:rFonts w:ascii="Roboto" w:hAnsi="Roboto"/>
          <w:b/>
          <w:bCs/>
          <w:color w:val="212121"/>
          <w:sz w:val="27"/>
          <w:szCs w:val="27"/>
          <w:lang w:eastAsia="en-US"/>
        </w:rPr>
      </w:pPr>
      <w:r w:rsidRPr="00C57E05">
        <w:rPr>
          <w:rFonts w:ascii="Roboto" w:hAnsi="Roboto"/>
          <w:b/>
          <w:bCs/>
          <w:color w:val="212121"/>
          <w:sz w:val="27"/>
          <w:szCs w:val="27"/>
          <w:lang w:eastAsia="en-US"/>
        </w:rPr>
        <w:t>Основные правила аренды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1. Аренда — это контракт, при котором собственник какого-либо объекта передаёт его узуфрукт другому лицу на определённый период и за определённую плату.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2. Объект аренды должен использоваться полноценно. Следовательно, объекты, не имеющие узуфрукта, не могут быть объектом аренды.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1. Для действительности контракта аренды необходимо, чтобы право собственности на имущество передаваемого в аренду объекта оставалось за арендодателем, только узуфрукт на него передаётся арендатору. Таким образом, то, что может использоваться только посредством потребления, не может передаваться в аренду. Следовательно, аренда не может осуществляться в отношении денег, продуктов питания, топлива, боеприпасов и тому подобного, так как их использование может осуществляться только посредством их потребления. Если какой-либо из подобных товаров передаётся в аренду, это будет рассматриваться в качестве долга, и должны соблюдаться все правила, относящиеся к долгу. Любая рента, взимаемая с этой недействительной аренды, будет рассматриваться как ростовщичество, взимаемое с долга.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4. Так как имущество, передаваемое в аренду, остаётся в собственности арендодателя, вся ответственность, связанная с правами собственности, лежит на арендодателе; однако ответственность, связанная с использованием имущества, должна лежать на арендаторе.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lastRenderedPageBreak/>
        <w:t>Пример. Лицо А сдаёт в аренду свой дом лицу Б. Налоги на имущество должен выплачивать А, в то время как счета за воду, электричество и все расходы, связанные с пользованием дома, ложатся на Б.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5. Период аренды должен быть ясно определён в условиях договора.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6. Арендатор не может использовать арендованное им имущество для каких-либо иных целей, помимо тех, которые упомянуты в договоре аренды. Если цели не определены в договоре, арендатор может использовать имущество для любых целей, которые соответствуют назначению данного имущества. Однако если он хочет использовать имущество для каких-либо нестандартных целей, то он не может этого делать до тех пор, пока не получит разрешения от арендодателя в ясной форме.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7. Арендатор должен компенсировать любой вред, причинённый арендуемому имуществу в результате халатности или неправильного использования.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8. Риски, связанные с активом, который передаётся в аренду, лежат на арендодателе весь арендный период, то есть за любой вред и ущерб, нанесённые объекту аренды в результате обстоятельств, не зависящих от арендатора, отвечает арендодатель.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9. Имущество, находящееся в совместной собственности двух или более лиц, может сдаваться в аренду, рента должна распределяться между совместными собственниками пропорционально их долям в этом имуществе.</w:t>
      </w:r>
    </w:p>
    <w:p w:rsidR="00C57E05" w:rsidRPr="00C57E05" w:rsidRDefault="00C57E05" w:rsidP="00C57E05">
      <w:pPr>
        <w:shd w:val="clear" w:color="auto" w:fill="FFFFFF"/>
        <w:spacing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10. Собственник имущества, находящегося в совместной собственности, может сдавать долю своего имущества в аренду только другому совместному собственнику</w:t>
      </w:r>
      <w:bookmarkStart w:id="0" w:name="_ftnref1"/>
      <w:bookmarkEnd w:id="0"/>
      <w:r w:rsidRPr="00C57E05">
        <w:rPr>
          <w:rFonts w:ascii="Roboto" w:hAnsi="Roboto"/>
          <w:color w:val="212121"/>
          <w:lang w:eastAsia="en-US"/>
        </w:rPr>
        <w:t>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1. Для действительности аренды необходимо, чтобы арендуемый актив был полностью определён сторонами.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Пример. А говорит Б: «Я сдаю тебе в аренду один из двух моих магазинов». Б соглашается. Аренда является недействительной до тех пор, пока магазин не будет выбран и определён.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12. Размер ренты должен определяться на момент заключения договора и устанавливаться на весь арендный период.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Дозволенно, чтобы различные размеры арендной платы устанавливались на различные этапы арендного периода, но при условии, что размер арендной платы на каждый этап был однозначно определён в начале аренды. Если размер ренты последующих этапов арендного </w:t>
      </w:r>
      <w:r w:rsidRPr="00C57E05">
        <w:rPr>
          <w:rFonts w:ascii="Roboto" w:hAnsi="Roboto"/>
          <w:color w:val="212121"/>
          <w:lang w:eastAsia="en-US"/>
        </w:rPr>
        <w:lastRenderedPageBreak/>
        <w:t>периода не был определён или был оставлен на усмотрение арендодателя, подобная сделка недействительна.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val="en-US"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Пример 1. А сдает свой дом в аренду Б на 5 лет. Размер арендной платы за первый год установлен в размере 2 000 рупий ежемесячно, согласовано, что он увеличивается на 10 % в течение каждого последующего года по сравнению с предыдущим.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Аренда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является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действительной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>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val="en-US" w:eastAsia="en-US"/>
        </w:rPr>
      </w:pPr>
      <w:r w:rsidRPr="00C57E05">
        <w:rPr>
          <w:rFonts w:ascii="Roboto" w:hAnsi="Roboto"/>
          <w:color w:val="212121"/>
          <w:lang w:eastAsia="en-US"/>
        </w:rPr>
        <w:t xml:space="preserve">Пример 2. В приведённом выше примере А ставит условием, что ежемесячная арендная плата в размере 2 000 рупий установлена только на первый год. Арендная плата последующих лет не определена и будет устанавливаться на усмотрение арендодателя.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Аренда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недействительна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,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так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как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размер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арендной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платы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не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 xml:space="preserve"> </w:t>
      </w:r>
      <w:proofErr w:type="spellStart"/>
      <w:r w:rsidRPr="00C57E05">
        <w:rPr>
          <w:rFonts w:ascii="Roboto" w:hAnsi="Roboto"/>
          <w:color w:val="212121"/>
          <w:lang w:val="en-US" w:eastAsia="en-US"/>
        </w:rPr>
        <w:t>определён</w:t>
      </w:r>
      <w:proofErr w:type="spellEnd"/>
      <w:r w:rsidRPr="00C57E05">
        <w:rPr>
          <w:rFonts w:ascii="Roboto" w:hAnsi="Roboto"/>
          <w:color w:val="212121"/>
          <w:lang w:val="en-US" w:eastAsia="en-US"/>
        </w:rPr>
        <w:t>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13. Определение арендной платы на основе суммарных затрат, понесённых на приобретение актива арендодателем, что, как правило, осуществляется в рамках финансового лизинга, не противоречит шариату, если обе стороны согласны с этим, но при условии, что все остальные условия, предписанные шариатом, полностью соблюдаются.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14. Арендодатель не может увеличивать размер арендной платы в одностороннем порядке, и все условия, ведущие к этому, недействительны.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15. Арендная плата или какая-либо её часть может быть уплачена авансом до момента передачи сдаваемого в аренду актива, однако сумма, полученная таким образом арендодателем, должна оставаться у него «в счёт будущих платежей», должна быть принята в качестве арендной платы только после соответствующей даты.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16. Период аренды начинается с того момента, как арендуемый актив передан арендатору, при этом не имеет значения, начал арендатор его использовать или нет.</w:t>
      </w:r>
    </w:p>
    <w:p w:rsidR="00C57E05" w:rsidRPr="00C57E05" w:rsidRDefault="00C57E05" w:rsidP="00C57E05">
      <w:pPr>
        <w:shd w:val="clear" w:color="auto" w:fill="FFFFFF"/>
        <w:spacing w:after="345" w:line="345" w:lineRule="atLeast"/>
        <w:jc w:val="both"/>
        <w:rPr>
          <w:rFonts w:ascii="Roboto" w:hAnsi="Roboto"/>
          <w:color w:val="212121"/>
          <w:lang w:eastAsia="en-US"/>
        </w:rPr>
      </w:pPr>
      <w:r w:rsidRPr="00C57E05">
        <w:rPr>
          <w:rFonts w:ascii="Roboto" w:hAnsi="Roboto"/>
          <w:color w:val="212121"/>
          <w:lang w:eastAsia="en-US"/>
        </w:rPr>
        <w:t>17. Если арендуемый актив полностью утратил назначение, для которого он брался в аренду, и восстановление невозможно, аренда прекращается с того момента, как произошла подобная утрата. Однако если эта утрата произошла в результате неправильного использования или халатности арендатора, то он отвечает за компенсацию стоимости актива арендодателю.</w:t>
      </w:r>
    </w:p>
    <w:p w:rsidR="00C57E05" w:rsidRDefault="00C57E05">
      <w:bookmarkStart w:id="1" w:name="_GoBack"/>
      <w:bookmarkEnd w:id="1"/>
    </w:p>
    <w:sectPr w:rsidR="00C57E0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7EC"/>
    <w:rsid w:val="008077EC"/>
    <w:rsid w:val="00C57E05"/>
    <w:rsid w:val="00C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082D3"/>
  <w15:chartTrackingRefBased/>
  <w15:docId w15:val="{51D774B4-6DEC-4D6E-9F8D-C5912DC99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C57E05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4"/>
    <w:rsid w:val="00C57E05"/>
    <w:pPr>
      <w:widowControl w:val="0"/>
      <w:suppressLineNumbers/>
      <w:suppressAutoHyphens/>
    </w:pPr>
    <w:rPr>
      <w:rFonts w:eastAsia="HG Mincho Light J"/>
      <w:color w:val="000000"/>
      <w:szCs w:val="20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C57E0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57E0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57E0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Normal (Web)"/>
    <w:basedOn w:val="a"/>
    <w:uiPriority w:val="99"/>
    <w:semiHidden/>
    <w:unhideWhenUsed/>
    <w:rsid w:val="00C57E05"/>
    <w:pPr>
      <w:spacing w:before="100" w:beforeAutospacing="1" w:after="100" w:afterAutospacing="1"/>
    </w:pPr>
    <w:rPr>
      <w:lang w:val="en-US" w:eastAsia="en-US"/>
    </w:rPr>
  </w:style>
  <w:style w:type="character" w:styleId="a7">
    <w:name w:val="Emphasis"/>
    <w:basedOn w:val="a0"/>
    <w:uiPriority w:val="20"/>
    <w:qFormat/>
    <w:rsid w:val="00C57E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1400</Words>
  <Characters>7983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2018-01-14T07:34:00Z</dcterms:created>
  <dcterms:modified xsi:type="dcterms:W3CDTF">2018-01-14T07:37:00Z</dcterms:modified>
</cp:coreProperties>
</file>